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EBC" w:rsidRPr="000E0B81" w:rsidRDefault="00976EBC" w:rsidP="00976EBC">
      <w:pPr>
        <w:tabs>
          <w:tab w:val="left" w:pos="-3060"/>
        </w:tabs>
        <w:spacing w:line="360" w:lineRule="auto"/>
        <w:jc w:val="center"/>
        <w:rPr>
          <w:b/>
          <w:bCs/>
          <w:sz w:val="24"/>
          <w:szCs w:val="24"/>
        </w:rPr>
      </w:pPr>
      <w:r w:rsidRPr="000E0B81">
        <w:rPr>
          <w:b/>
          <w:bCs/>
          <w:sz w:val="24"/>
          <w:szCs w:val="24"/>
        </w:rPr>
        <w:t>Приложение</w:t>
      </w:r>
      <w:proofErr w:type="gramStart"/>
      <w:r w:rsidRPr="000E0B8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А</w:t>
      </w:r>
      <w:proofErr w:type="gramEnd"/>
    </w:p>
    <w:p w:rsidR="00976EBC" w:rsidRPr="000E0B81" w:rsidRDefault="00976EBC" w:rsidP="00976EBC">
      <w:pPr>
        <w:tabs>
          <w:tab w:val="left" w:pos="-3060"/>
        </w:tabs>
        <w:spacing w:line="360" w:lineRule="auto"/>
        <w:jc w:val="center"/>
        <w:rPr>
          <w:bCs/>
          <w:sz w:val="24"/>
          <w:szCs w:val="24"/>
        </w:rPr>
      </w:pPr>
      <w:r w:rsidRPr="000E0B81">
        <w:rPr>
          <w:bCs/>
          <w:sz w:val="24"/>
          <w:szCs w:val="24"/>
        </w:rPr>
        <w:t>(</w:t>
      </w:r>
      <w:r w:rsidR="0067148D">
        <w:rPr>
          <w:bCs/>
          <w:sz w:val="24"/>
          <w:szCs w:val="24"/>
        </w:rPr>
        <w:t>обязательное</w:t>
      </w:r>
      <w:r w:rsidRPr="000E0B81">
        <w:rPr>
          <w:bCs/>
          <w:sz w:val="24"/>
          <w:szCs w:val="24"/>
        </w:rPr>
        <w:t>)</w:t>
      </w:r>
    </w:p>
    <w:p w:rsidR="0067148D" w:rsidRPr="00FC605B" w:rsidRDefault="0067148D" w:rsidP="0067148D">
      <w:pPr>
        <w:pStyle w:val="a3"/>
        <w:spacing w:after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05B">
        <w:rPr>
          <w:rFonts w:ascii="Times New Roman" w:hAnsi="Times New Roman" w:cs="Times New Roman"/>
          <w:b/>
          <w:sz w:val="28"/>
          <w:szCs w:val="28"/>
        </w:rPr>
        <w:t>Термины и определения</w:t>
      </w:r>
    </w:p>
    <w:p w:rsidR="00B21310" w:rsidRPr="00B21310" w:rsidRDefault="00B21310" w:rsidP="00B21310">
      <w:pPr>
        <w:spacing w:line="360" w:lineRule="auto"/>
        <w:ind w:firstLine="567"/>
        <w:jc w:val="both"/>
        <w:rPr>
          <w:sz w:val="24"/>
          <w:szCs w:val="24"/>
        </w:rPr>
      </w:pPr>
      <w:r w:rsidRPr="00B21310">
        <w:rPr>
          <w:sz w:val="24"/>
          <w:szCs w:val="24"/>
        </w:rPr>
        <w:t>В настоящем СП использованы следующие термины с соответствующими определениями:</w:t>
      </w:r>
    </w:p>
    <w:p w:rsidR="00B21310" w:rsidRPr="00B21310" w:rsidRDefault="00B21310" w:rsidP="00B21310">
      <w:pPr>
        <w:spacing w:line="360" w:lineRule="auto"/>
        <w:ind w:firstLine="567"/>
        <w:jc w:val="both"/>
        <w:rPr>
          <w:sz w:val="24"/>
          <w:szCs w:val="24"/>
        </w:rPr>
      </w:pPr>
      <w:r w:rsidRPr="00B21310">
        <w:rPr>
          <w:b/>
          <w:sz w:val="24"/>
          <w:szCs w:val="24"/>
        </w:rPr>
        <w:t xml:space="preserve">аварийное воздействие: </w:t>
      </w:r>
      <w:r w:rsidRPr="00B21310">
        <w:rPr>
          <w:sz w:val="24"/>
          <w:szCs w:val="24"/>
        </w:rPr>
        <w:t>Воздействие, имеющее малую вероятность появления и возникающее в силу форс-мажорных обстоятельств.</w:t>
      </w:r>
    </w:p>
    <w:p w:rsidR="009D567E" w:rsidRPr="000E0B81" w:rsidRDefault="009D567E" w:rsidP="009D567E">
      <w:pPr>
        <w:spacing w:line="360" w:lineRule="auto"/>
        <w:ind w:firstLine="567"/>
        <w:jc w:val="both"/>
        <w:rPr>
          <w:bCs/>
          <w:sz w:val="24"/>
          <w:szCs w:val="24"/>
        </w:rPr>
      </w:pPr>
      <w:proofErr w:type="gramStart"/>
      <w:r w:rsidRPr="000E0B81">
        <w:rPr>
          <w:b/>
          <w:bCs/>
          <w:sz w:val="24"/>
          <w:szCs w:val="24"/>
        </w:rPr>
        <w:t>активный</w:t>
      </w:r>
      <w:proofErr w:type="gramEnd"/>
      <w:r w:rsidRPr="000E0B81">
        <w:rPr>
          <w:b/>
          <w:bCs/>
          <w:sz w:val="24"/>
          <w:szCs w:val="24"/>
        </w:rPr>
        <w:t xml:space="preserve"> пригруз забоя: </w:t>
      </w:r>
      <w:r w:rsidRPr="000E0B81">
        <w:rPr>
          <w:bCs/>
          <w:sz w:val="24"/>
          <w:szCs w:val="24"/>
        </w:rPr>
        <w:t xml:space="preserve">Регулируемое давление на всю площадь забоя, действующее постоянно в процессе проходки тоннеля и уравновешивающее горное давление </w:t>
      </w:r>
      <w:proofErr w:type="gramStart"/>
      <w:r w:rsidRPr="000E0B81">
        <w:rPr>
          <w:bCs/>
          <w:sz w:val="24"/>
          <w:szCs w:val="24"/>
        </w:rPr>
        <w:t>грунта</w:t>
      </w:r>
      <w:proofErr w:type="gramEnd"/>
      <w:r w:rsidRPr="000E0B81">
        <w:rPr>
          <w:bCs/>
          <w:sz w:val="24"/>
          <w:szCs w:val="24"/>
        </w:rPr>
        <w:t xml:space="preserve"> и гидростатическое давление грунтовых вод. </w:t>
      </w:r>
    </w:p>
    <w:p w:rsidR="009D567E" w:rsidRPr="000E0B81" w:rsidRDefault="009D567E" w:rsidP="009D567E">
      <w:pPr>
        <w:spacing w:line="360" w:lineRule="auto"/>
        <w:ind w:firstLine="567"/>
        <w:jc w:val="both"/>
        <w:rPr>
          <w:b/>
          <w:sz w:val="24"/>
          <w:szCs w:val="24"/>
        </w:rPr>
      </w:pPr>
      <w:r w:rsidRPr="000E0B81">
        <w:rPr>
          <w:b/>
          <w:sz w:val="24"/>
          <w:szCs w:val="24"/>
        </w:rPr>
        <w:t xml:space="preserve">водовод: </w:t>
      </w:r>
      <w:r w:rsidRPr="000E0B81">
        <w:rPr>
          <w:sz w:val="24"/>
          <w:szCs w:val="24"/>
        </w:rPr>
        <w:t>Сооружение в виде тоннеля, канала, лотка или трубы для пропуска (подачи) воды под напором или самотеком от водозаборного сооружения к месту ее потребления.</w:t>
      </w:r>
      <w:r w:rsidRPr="000E0B81">
        <w:rPr>
          <w:b/>
          <w:sz w:val="24"/>
          <w:szCs w:val="24"/>
        </w:rPr>
        <w:t xml:space="preserve"> </w:t>
      </w:r>
    </w:p>
    <w:p w:rsidR="009D567E" w:rsidRPr="001B4640" w:rsidRDefault="009D567E" w:rsidP="009D567E">
      <w:pPr>
        <w:spacing w:line="360" w:lineRule="auto"/>
        <w:ind w:firstLine="567"/>
        <w:jc w:val="both"/>
        <w:rPr>
          <w:sz w:val="24"/>
          <w:szCs w:val="24"/>
        </w:rPr>
      </w:pPr>
      <w:r w:rsidRPr="001B4640">
        <w:rPr>
          <w:b/>
          <w:sz w:val="24"/>
          <w:szCs w:val="24"/>
        </w:rPr>
        <w:t>водопровод</w:t>
      </w:r>
      <w:r w:rsidR="00925930" w:rsidRPr="001B4640">
        <w:rPr>
          <w:b/>
          <w:sz w:val="24"/>
          <w:szCs w:val="24"/>
        </w:rPr>
        <w:t xml:space="preserve"> (водопроводная сеть)</w:t>
      </w:r>
      <w:r w:rsidRPr="001B4640">
        <w:rPr>
          <w:b/>
          <w:sz w:val="24"/>
          <w:szCs w:val="24"/>
        </w:rPr>
        <w:t xml:space="preserve">: </w:t>
      </w:r>
      <w:r w:rsidRPr="001B4640">
        <w:rPr>
          <w:sz w:val="24"/>
          <w:szCs w:val="24"/>
        </w:rPr>
        <w:t>Система трубопроводов и устрой</w:t>
      </w:r>
      <w:proofErr w:type="gramStart"/>
      <w:r w:rsidRPr="001B4640">
        <w:rPr>
          <w:sz w:val="24"/>
          <w:szCs w:val="24"/>
        </w:rPr>
        <w:t>ств дл</w:t>
      </w:r>
      <w:proofErr w:type="gramEnd"/>
      <w:r w:rsidRPr="001B4640">
        <w:rPr>
          <w:sz w:val="24"/>
          <w:szCs w:val="24"/>
        </w:rPr>
        <w:t>я подачи воды от источника к местам потребления.</w:t>
      </w:r>
    </w:p>
    <w:p w:rsidR="009D567E" w:rsidRDefault="009D567E" w:rsidP="009D567E">
      <w:pPr>
        <w:spacing w:line="360" w:lineRule="auto"/>
        <w:ind w:firstLine="567"/>
        <w:jc w:val="both"/>
        <w:rPr>
          <w:sz w:val="24"/>
          <w:szCs w:val="24"/>
        </w:rPr>
      </w:pPr>
      <w:r w:rsidRPr="001B4640">
        <w:rPr>
          <w:b/>
          <w:sz w:val="24"/>
          <w:szCs w:val="24"/>
        </w:rPr>
        <w:t>газопровод</w:t>
      </w:r>
      <w:r w:rsidR="003C1B41" w:rsidRPr="001B4640">
        <w:rPr>
          <w:b/>
          <w:sz w:val="24"/>
          <w:szCs w:val="24"/>
        </w:rPr>
        <w:t xml:space="preserve"> (газовые сети)</w:t>
      </w:r>
      <w:r w:rsidRPr="001B4640">
        <w:rPr>
          <w:b/>
          <w:sz w:val="24"/>
          <w:szCs w:val="24"/>
        </w:rPr>
        <w:t xml:space="preserve">: </w:t>
      </w:r>
      <w:r w:rsidRPr="001B4640">
        <w:rPr>
          <w:sz w:val="24"/>
          <w:szCs w:val="24"/>
        </w:rPr>
        <w:t>Система трубопроводов, оборудования и приборов, предназначенных для транспортирования горючих газов от какого-либо пункта до потребителей.</w:t>
      </w:r>
    </w:p>
    <w:p w:rsidR="009D567E" w:rsidRPr="000E0B81" w:rsidRDefault="009D567E" w:rsidP="009D567E">
      <w:pPr>
        <w:spacing w:line="360" w:lineRule="auto"/>
        <w:ind w:firstLine="567"/>
        <w:jc w:val="both"/>
        <w:rPr>
          <w:b/>
          <w:bCs/>
          <w:sz w:val="24"/>
          <w:szCs w:val="24"/>
        </w:rPr>
      </w:pPr>
      <w:r w:rsidRPr="000E0B81">
        <w:rPr>
          <w:b/>
          <w:sz w:val="24"/>
          <w:szCs w:val="24"/>
        </w:rPr>
        <w:t xml:space="preserve">геотехнический мониторинг: </w:t>
      </w:r>
      <w:r w:rsidRPr="000E0B81">
        <w:rPr>
          <w:sz w:val="24"/>
          <w:szCs w:val="24"/>
        </w:rPr>
        <w:t>Комплекс работ по обеспечению безопасности строительных объектов, основанный на натурных наблюдениях за поведением фундаментов и подземных конструкций сооружений, их оснований, подземных вод, окружающей застройки в процессе строительства и в начальный период эксплуатации.</w:t>
      </w:r>
    </w:p>
    <w:p w:rsidR="009D567E" w:rsidRPr="000E0B81" w:rsidRDefault="009D567E" w:rsidP="009D567E">
      <w:pPr>
        <w:spacing w:line="360" w:lineRule="auto"/>
        <w:ind w:firstLine="567"/>
        <w:jc w:val="both"/>
        <w:rPr>
          <w:bCs/>
          <w:sz w:val="24"/>
          <w:szCs w:val="24"/>
        </w:rPr>
      </w:pPr>
      <w:r w:rsidRPr="000E0B81">
        <w:rPr>
          <w:b/>
          <w:bCs/>
          <w:sz w:val="24"/>
          <w:szCs w:val="24"/>
        </w:rPr>
        <w:t>гидропригруз (</w:t>
      </w:r>
      <w:proofErr w:type="gramStart"/>
      <w:r w:rsidRPr="000E0B81">
        <w:rPr>
          <w:b/>
          <w:bCs/>
          <w:sz w:val="24"/>
          <w:szCs w:val="24"/>
        </w:rPr>
        <w:t>суспензионный</w:t>
      </w:r>
      <w:proofErr w:type="gramEnd"/>
      <w:r w:rsidRPr="000E0B81">
        <w:rPr>
          <w:b/>
          <w:bCs/>
          <w:sz w:val="24"/>
          <w:szCs w:val="24"/>
        </w:rPr>
        <w:t xml:space="preserve"> пригруз) забоя:</w:t>
      </w:r>
      <w:r w:rsidRPr="000E0B81">
        <w:rPr>
          <w:sz w:val="24"/>
          <w:szCs w:val="24"/>
        </w:rPr>
        <w:t> </w:t>
      </w:r>
      <w:proofErr w:type="gramStart"/>
      <w:r w:rsidRPr="000E0B81">
        <w:rPr>
          <w:bCs/>
          <w:sz w:val="24"/>
          <w:szCs w:val="24"/>
        </w:rPr>
        <w:t>Активный</w:t>
      </w:r>
      <w:proofErr w:type="gramEnd"/>
      <w:r w:rsidRPr="000E0B81">
        <w:rPr>
          <w:bCs/>
          <w:sz w:val="24"/>
          <w:szCs w:val="24"/>
        </w:rPr>
        <w:t xml:space="preserve"> пригруз забоя, создаваемый при помощи специального суспензионного глинистого (с улучшающими или специальными добавками) или полимерного раствора.</w:t>
      </w:r>
    </w:p>
    <w:p w:rsidR="009D567E" w:rsidRPr="000E0B81" w:rsidRDefault="009D567E" w:rsidP="009D567E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b/>
          <w:sz w:val="24"/>
          <w:szCs w:val="24"/>
        </w:rPr>
        <w:t xml:space="preserve">горизонтальное (наклонное) направленное бурение (ГНБ): </w:t>
      </w:r>
      <w:r w:rsidRPr="000E0B81">
        <w:rPr>
          <w:sz w:val="24"/>
          <w:szCs w:val="24"/>
        </w:rPr>
        <w:t>Многоэтапная технология бестраншейной прокладки подземных инженерных коммуникаций при помощи специализированных мобильных буровых установок, позволяющая вести управляемую проходку по криволинейной траектории, расширять скважину, протягивать трубопровод. Бурение</w:t>
      </w:r>
      <w:r w:rsidRPr="000E0B81">
        <w:rPr>
          <w:rFonts w:ascii="TimesNewRomanPSMT" w:hAnsi="TimesNewRomanPSMT" w:cs="TimesNewRomanPSMT"/>
          <w:sz w:val="24"/>
          <w:szCs w:val="24"/>
        </w:rPr>
        <w:t xml:space="preserve"> ведется под контролем систем локации и с использованием бентонитовых (полимерных) буровых растворов.</w:t>
      </w:r>
    </w:p>
    <w:p w:rsidR="009D567E" w:rsidRPr="000E0B81" w:rsidRDefault="009D567E" w:rsidP="009D567E">
      <w:pPr>
        <w:spacing w:line="360" w:lineRule="auto"/>
        <w:ind w:firstLine="567"/>
        <w:jc w:val="both"/>
        <w:rPr>
          <w:bCs/>
          <w:sz w:val="24"/>
          <w:szCs w:val="24"/>
        </w:rPr>
      </w:pPr>
      <w:r w:rsidRPr="000E0B81">
        <w:rPr>
          <w:b/>
          <w:sz w:val="24"/>
          <w:szCs w:val="24"/>
        </w:rPr>
        <w:t>грунтопригруз забоя:</w:t>
      </w:r>
      <w:r w:rsidRPr="000E0B81">
        <w:rPr>
          <w:sz w:val="24"/>
          <w:szCs w:val="24"/>
        </w:rPr>
        <w:t> </w:t>
      </w:r>
      <w:proofErr w:type="gramStart"/>
      <w:r w:rsidRPr="000E0B81">
        <w:rPr>
          <w:sz w:val="24"/>
          <w:szCs w:val="24"/>
        </w:rPr>
        <w:t>А</w:t>
      </w:r>
      <w:r w:rsidRPr="000E0B81">
        <w:rPr>
          <w:bCs/>
          <w:sz w:val="24"/>
          <w:szCs w:val="24"/>
        </w:rPr>
        <w:t>ктивный</w:t>
      </w:r>
      <w:proofErr w:type="gramEnd"/>
      <w:r w:rsidRPr="000E0B81">
        <w:rPr>
          <w:bCs/>
          <w:sz w:val="24"/>
          <w:szCs w:val="24"/>
        </w:rPr>
        <w:t xml:space="preserve"> пригруз забоя, создаваемый при помощи грунта, измельченного породоразрушающим органом проходческого щита при разработке забоя.</w:t>
      </w:r>
    </w:p>
    <w:p w:rsidR="009D567E" w:rsidRPr="000E0B81" w:rsidRDefault="009D567E" w:rsidP="009D567E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b/>
          <w:color w:val="000000"/>
          <w:sz w:val="24"/>
          <w:szCs w:val="24"/>
        </w:rPr>
        <w:lastRenderedPageBreak/>
        <w:t>деформации основания прогнозные</w:t>
      </w:r>
      <w:r w:rsidRPr="000E0B81">
        <w:rPr>
          <w:color w:val="000000"/>
          <w:sz w:val="24"/>
          <w:szCs w:val="24"/>
        </w:rPr>
        <w:t>: Деформации, определенные с использованием расчетных методов и моделей.</w:t>
      </w:r>
    </w:p>
    <w:p w:rsidR="009D567E" w:rsidRPr="001B4640" w:rsidRDefault="009D567E" w:rsidP="009D567E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1B4640">
        <w:rPr>
          <w:b/>
          <w:color w:val="000000"/>
          <w:sz w:val="24"/>
          <w:szCs w:val="24"/>
        </w:rPr>
        <w:t>деформации основания предельные</w:t>
      </w:r>
      <w:r w:rsidRPr="001B4640">
        <w:rPr>
          <w:color w:val="000000"/>
          <w:sz w:val="24"/>
          <w:szCs w:val="24"/>
        </w:rPr>
        <w:t>: Деформации, превышение которых может вызвать аварийное состояние сооружения или представлять опасность для жизни людей.</w:t>
      </w:r>
    </w:p>
    <w:p w:rsidR="003C1B41" w:rsidRPr="001B4640" w:rsidRDefault="003C1B41" w:rsidP="003C1B41">
      <w:pPr>
        <w:spacing w:line="360" w:lineRule="auto"/>
        <w:ind w:firstLine="567"/>
        <w:jc w:val="both"/>
        <w:rPr>
          <w:sz w:val="24"/>
          <w:szCs w:val="24"/>
        </w:rPr>
      </w:pPr>
      <w:r w:rsidRPr="001B4640">
        <w:rPr>
          <w:b/>
          <w:color w:val="000000"/>
          <w:sz w:val="24"/>
          <w:szCs w:val="24"/>
        </w:rPr>
        <w:t xml:space="preserve">дренаж:  </w:t>
      </w:r>
      <w:r w:rsidRPr="001B4640">
        <w:rPr>
          <w:sz w:val="24"/>
          <w:szCs w:val="24"/>
        </w:rPr>
        <w:t>система труб (дрен), скважин и других устрой</w:t>
      </w:r>
      <w:proofErr w:type="gramStart"/>
      <w:r w:rsidRPr="001B4640">
        <w:rPr>
          <w:sz w:val="24"/>
          <w:szCs w:val="24"/>
        </w:rPr>
        <w:t>ств дл</w:t>
      </w:r>
      <w:proofErr w:type="gramEnd"/>
      <w:r w:rsidRPr="001B4640">
        <w:rPr>
          <w:sz w:val="24"/>
          <w:szCs w:val="24"/>
        </w:rPr>
        <w:t>я сбора и отвода грунтовых вод с целью понижения их уровня, осушения массива грунта у здания (сооружения), снижения фильтрационного давления.</w:t>
      </w:r>
    </w:p>
    <w:p w:rsidR="009D567E" w:rsidRPr="000E0B81" w:rsidRDefault="009D567E" w:rsidP="009D567E">
      <w:pPr>
        <w:spacing w:line="360" w:lineRule="auto"/>
        <w:ind w:firstLine="567"/>
        <w:jc w:val="both"/>
        <w:rPr>
          <w:b/>
          <w:color w:val="000000"/>
          <w:sz w:val="24"/>
          <w:szCs w:val="24"/>
        </w:rPr>
      </w:pPr>
      <w:r w:rsidRPr="000E0B81">
        <w:rPr>
          <w:b/>
          <w:color w:val="000000"/>
          <w:sz w:val="24"/>
          <w:szCs w:val="24"/>
        </w:rPr>
        <w:t xml:space="preserve">дюкер: </w:t>
      </w:r>
      <w:r w:rsidRPr="000E0B81">
        <w:rPr>
          <w:color w:val="000000"/>
          <w:sz w:val="24"/>
          <w:szCs w:val="24"/>
        </w:rPr>
        <w:t>Напорный участок трубопровода, прокладываемый под руслом реки (канала), по склонам или дну глубокой долины (оврага), под дорогой, расположенной в выемке.</w:t>
      </w:r>
    </w:p>
    <w:p w:rsidR="009D567E" w:rsidRPr="001B4640" w:rsidRDefault="009D567E" w:rsidP="009D567E">
      <w:pPr>
        <w:spacing w:line="360" w:lineRule="auto"/>
        <w:ind w:firstLine="567"/>
        <w:jc w:val="both"/>
        <w:rPr>
          <w:b/>
          <w:bCs/>
          <w:sz w:val="24"/>
          <w:szCs w:val="24"/>
        </w:rPr>
      </w:pPr>
      <w:r w:rsidRPr="001B4640">
        <w:rPr>
          <w:b/>
          <w:color w:val="000000"/>
          <w:sz w:val="24"/>
          <w:szCs w:val="24"/>
        </w:rPr>
        <w:t>забой:</w:t>
      </w:r>
      <w:r w:rsidRPr="001B4640">
        <w:rPr>
          <w:color w:val="000000"/>
          <w:sz w:val="24"/>
          <w:szCs w:val="24"/>
        </w:rPr>
        <w:t xml:space="preserve"> Место, где происходит разработка грунта открытым или закрытым (подземным) способом, перемещающееся в процессе производства работ.</w:t>
      </w:r>
    </w:p>
    <w:p w:rsidR="009D567E" w:rsidRPr="000E0B81" w:rsidRDefault="009D567E" w:rsidP="009D567E">
      <w:pPr>
        <w:spacing w:line="360" w:lineRule="auto"/>
        <w:ind w:firstLine="567"/>
        <w:jc w:val="both"/>
        <w:rPr>
          <w:b/>
          <w:sz w:val="24"/>
          <w:szCs w:val="24"/>
        </w:rPr>
      </w:pPr>
      <w:r w:rsidRPr="001B4640">
        <w:rPr>
          <w:b/>
          <w:sz w:val="24"/>
          <w:szCs w:val="24"/>
        </w:rPr>
        <w:t xml:space="preserve">защитные мероприятия (меры защиты): </w:t>
      </w:r>
      <w:r w:rsidRPr="001B4640">
        <w:rPr>
          <w:sz w:val="24"/>
          <w:szCs w:val="24"/>
        </w:rPr>
        <w:t>Технические решения по защите окружающей застройки от сверхпредельных деформаций и прочих недопустимых</w:t>
      </w:r>
      <w:r w:rsidRPr="000E0B81">
        <w:rPr>
          <w:sz w:val="24"/>
          <w:szCs w:val="24"/>
        </w:rPr>
        <w:t xml:space="preserve"> воздействий, оказываемых строительством подземного сооружения.</w:t>
      </w:r>
    </w:p>
    <w:p w:rsidR="009D567E" w:rsidRPr="000E0B81" w:rsidRDefault="009D567E" w:rsidP="009D567E">
      <w:pPr>
        <w:spacing w:line="360" w:lineRule="auto"/>
        <w:ind w:firstLine="567"/>
        <w:jc w:val="both"/>
        <w:rPr>
          <w:bCs/>
          <w:sz w:val="24"/>
          <w:szCs w:val="24"/>
        </w:rPr>
      </w:pPr>
      <w:r w:rsidRPr="000E0B81">
        <w:rPr>
          <w:b/>
          <w:bCs/>
          <w:sz w:val="24"/>
          <w:szCs w:val="24"/>
        </w:rPr>
        <w:t>зона влияния строительства:</w:t>
      </w:r>
      <w:r w:rsidRPr="000E0B81">
        <w:rPr>
          <w:bCs/>
          <w:sz w:val="24"/>
          <w:szCs w:val="24"/>
        </w:rPr>
        <w:t xml:space="preserve"> Область в окружающем выработку массиве грунта, в пределах которой должно учитываться влияние проектируемого здания или сооружения на объекты окружающей застройки и на протекающие в массиве грунта геомеханические и гидрогеологические процессы. </w:t>
      </w:r>
    </w:p>
    <w:p w:rsidR="009D567E" w:rsidRPr="001B4640" w:rsidRDefault="009D567E" w:rsidP="009D567E">
      <w:pPr>
        <w:pStyle w:val="a3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B4640">
        <w:rPr>
          <w:rFonts w:ascii="Times New Roman" w:hAnsi="Times New Roman"/>
          <w:b/>
          <w:sz w:val="24"/>
          <w:szCs w:val="24"/>
        </w:rPr>
        <w:t>инженерная цифровая модель местности: С</w:t>
      </w:r>
      <w:r w:rsidRPr="001B4640">
        <w:rPr>
          <w:rFonts w:ascii="Times New Roman" w:hAnsi="Times New Roman"/>
          <w:sz w:val="24"/>
          <w:szCs w:val="24"/>
        </w:rPr>
        <w:t>овокупность информации о пространственном положении, характеристиках объектов местности, связях между ними и топографической поверхности, представленная в форме, доступной для обработки на ЭВМ.</w:t>
      </w:r>
    </w:p>
    <w:p w:rsidR="009D567E" w:rsidRPr="001B4640" w:rsidRDefault="009D567E" w:rsidP="009D567E">
      <w:pPr>
        <w:pStyle w:val="a3"/>
        <w:spacing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B4640">
        <w:rPr>
          <w:rFonts w:ascii="Times New Roman" w:hAnsi="Times New Roman"/>
          <w:b/>
          <w:sz w:val="24"/>
          <w:szCs w:val="24"/>
        </w:rPr>
        <w:t>канализация</w:t>
      </w:r>
      <w:r w:rsidR="00925930" w:rsidRPr="001B4640">
        <w:rPr>
          <w:rFonts w:ascii="Times New Roman" w:hAnsi="Times New Roman"/>
          <w:b/>
          <w:sz w:val="24"/>
          <w:szCs w:val="24"/>
        </w:rPr>
        <w:t xml:space="preserve"> (канализационная сеть)</w:t>
      </w:r>
      <w:r w:rsidRPr="001B4640">
        <w:rPr>
          <w:rFonts w:ascii="Times New Roman" w:hAnsi="Times New Roman"/>
          <w:b/>
          <w:sz w:val="24"/>
          <w:szCs w:val="24"/>
        </w:rPr>
        <w:t xml:space="preserve">: </w:t>
      </w:r>
      <w:r w:rsidRPr="001B4640">
        <w:rPr>
          <w:rFonts w:ascii="Times New Roman" w:hAnsi="Times New Roman"/>
          <w:sz w:val="24"/>
          <w:szCs w:val="24"/>
        </w:rPr>
        <w:t>Система трубопроводов, коллекторов, каналов и лотков для приема и отведения сточных вод к очистным сооружениям.</w:t>
      </w:r>
    </w:p>
    <w:p w:rsidR="009D567E" w:rsidRDefault="009D567E" w:rsidP="009D567E">
      <w:pPr>
        <w:pStyle w:val="a3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B4640">
        <w:rPr>
          <w:rFonts w:ascii="Times New Roman" w:hAnsi="Times New Roman"/>
          <w:b/>
          <w:sz w:val="24"/>
          <w:szCs w:val="24"/>
        </w:rPr>
        <w:t>коммуникационный тоннель:</w:t>
      </w:r>
      <w:r w:rsidRPr="001B4640">
        <w:rPr>
          <w:rFonts w:ascii="Times New Roman" w:hAnsi="Times New Roman"/>
          <w:sz w:val="24"/>
          <w:szCs w:val="24"/>
        </w:rPr>
        <w:t xml:space="preserve"> Проходной тоннель для </w:t>
      </w:r>
      <w:r w:rsidRPr="001B4640">
        <w:rPr>
          <w:rFonts w:ascii="Times New Roman" w:hAnsi="Times New Roman"/>
          <w:bCs/>
          <w:sz w:val="24"/>
          <w:szCs w:val="24"/>
        </w:rPr>
        <w:t xml:space="preserve">раздельной или совместной прокладки и </w:t>
      </w:r>
      <w:r w:rsidRPr="001B4640">
        <w:rPr>
          <w:rFonts w:ascii="Times New Roman" w:hAnsi="Times New Roman"/>
          <w:sz w:val="24"/>
          <w:szCs w:val="24"/>
        </w:rPr>
        <w:t>обслуживания инженерных коммуникаций, не сообщающийся с другими</w:t>
      </w:r>
      <w:r w:rsidRPr="000E0B81">
        <w:rPr>
          <w:rFonts w:ascii="Times New Roman" w:hAnsi="Times New Roman"/>
          <w:sz w:val="24"/>
          <w:szCs w:val="24"/>
        </w:rPr>
        <w:t xml:space="preserve"> подземными сооружениями и оборудованный внутренними инженерными системами.</w:t>
      </w:r>
    </w:p>
    <w:p w:rsidR="00437F9F" w:rsidRDefault="00437F9F" w:rsidP="009D567E">
      <w:pPr>
        <w:pStyle w:val="a3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E36C2">
        <w:rPr>
          <w:rFonts w:ascii="Times New Roman" w:hAnsi="Times New Roman"/>
          <w:b/>
          <w:sz w:val="24"/>
          <w:szCs w:val="24"/>
        </w:rPr>
        <w:t>коэффициент переуплотнения грунта:</w:t>
      </w:r>
      <w:r w:rsidR="00F05637" w:rsidRPr="006E36C2">
        <w:rPr>
          <w:rFonts w:ascii="Times New Roman" w:hAnsi="Times New Roman"/>
          <w:sz w:val="24"/>
          <w:szCs w:val="24"/>
        </w:rPr>
        <w:t xml:space="preserve"> Отношение максимального природного </w:t>
      </w:r>
      <w:r w:rsidR="000C1F2A" w:rsidRPr="006E36C2">
        <w:rPr>
          <w:rFonts w:ascii="Times New Roman" w:hAnsi="Times New Roman"/>
          <w:sz w:val="24"/>
          <w:szCs w:val="24"/>
        </w:rPr>
        <w:t xml:space="preserve">вертикального эффективного </w:t>
      </w:r>
      <w:r w:rsidR="00F05637" w:rsidRPr="006E36C2">
        <w:rPr>
          <w:rFonts w:ascii="Times New Roman" w:hAnsi="Times New Roman"/>
          <w:sz w:val="24"/>
          <w:szCs w:val="24"/>
        </w:rPr>
        <w:t>давления</w:t>
      </w:r>
      <w:r w:rsidR="000C1F2A" w:rsidRPr="006E36C2">
        <w:rPr>
          <w:rFonts w:ascii="Times New Roman" w:hAnsi="Times New Roman"/>
          <w:sz w:val="24"/>
          <w:szCs w:val="24"/>
        </w:rPr>
        <w:t xml:space="preserve"> в грунте в процессе его формирования </w:t>
      </w:r>
      <w:r w:rsidR="00F05637" w:rsidRPr="006E36C2">
        <w:rPr>
          <w:rFonts w:ascii="Times New Roman" w:hAnsi="Times New Roman"/>
          <w:sz w:val="24"/>
          <w:szCs w:val="24"/>
        </w:rPr>
        <w:t>к природному</w:t>
      </w:r>
      <w:r w:rsidR="000C1F2A" w:rsidRPr="006E36C2">
        <w:rPr>
          <w:rFonts w:ascii="Times New Roman" w:hAnsi="Times New Roman"/>
          <w:sz w:val="24"/>
          <w:szCs w:val="24"/>
        </w:rPr>
        <w:t xml:space="preserve"> полному вертикальному</w:t>
      </w:r>
      <w:r w:rsidR="00F05637" w:rsidRPr="006E36C2">
        <w:rPr>
          <w:rFonts w:ascii="Times New Roman" w:hAnsi="Times New Roman"/>
          <w:sz w:val="24"/>
          <w:szCs w:val="24"/>
        </w:rPr>
        <w:t xml:space="preserve"> давлению</w:t>
      </w:r>
      <w:r w:rsidR="000C1F2A" w:rsidRPr="006E36C2">
        <w:rPr>
          <w:rFonts w:ascii="Times New Roman" w:hAnsi="Times New Roman"/>
          <w:sz w:val="24"/>
          <w:szCs w:val="24"/>
        </w:rPr>
        <w:t xml:space="preserve"> в грунте</w:t>
      </w:r>
      <w:r w:rsidR="00F05637" w:rsidRPr="006E36C2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9D567E" w:rsidRPr="000E0B81" w:rsidRDefault="009D567E" w:rsidP="009D567E">
      <w:pPr>
        <w:spacing w:line="360" w:lineRule="auto"/>
        <w:ind w:firstLine="567"/>
        <w:jc w:val="both"/>
        <w:rPr>
          <w:b/>
          <w:sz w:val="24"/>
          <w:szCs w:val="24"/>
        </w:rPr>
      </w:pPr>
      <w:r w:rsidRPr="000E0B81">
        <w:rPr>
          <w:b/>
          <w:sz w:val="24"/>
          <w:szCs w:val="24"/>
        </w:rPr>
        <w:t xml:space="preserve">механизированный щит: </w:t>
      </w:r>
      <w:r w:rsidRPr="000E0B81">
        <w:rPr>
          <w:sz w:val="24"/>
          <w:szCs w:val="24"/>
        </w:rPr>
        <w:t>Головная часть ТПМК, предназначенная для создания пригруза забоя, разработки и выдачи породы, возведения обделки, нагнетания раствора за обделку тоннеля.</w:t>
      </w:r>
      <w:r w:rsidRPr="000E0B81">
        <w:rPr>
          <w:b/>
          <w:sz w:val="24"/>
          <w:szCs w:val="24"/>
        </w:rPr>
        <w:t xml:space="preserve"> </w:t>
      </w:r>
    </w:p>
    <w:p w:rsidR="009D567E" w:rsidRPr="000E0B81" w:rsidRDefault="009D567E" w:rsidP="009D567E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b/>
          <w:sz w:val="24"/>
          <w:szCs w:val="24"/>
        </w:rPr>
        <w:lastRenderedPageBreak/>
        <w:t xml:space="preserve">микротоннелепроходческий комплекс (МТПК): </w:t>
      </w:r>
      <w:r w:rsidRPr="000E0B81">
        <w:rPr>
          <w:sz w:val="24"/>
          <w:szCs w:val="24"/>
        </w:rPr>
        <w:t xml:space="preserve">Комплект оборудования, предназначенный для прокладки подземных коммуникаций из стыкуемых труб с использованием управляемой в автоматическом режиме проходческой машины, без присутствия людей в забое. </w:t>
      </w:r>
    </w:p>
    <w:p w:rsidR="009D567E" w:rsidRPr="000E0B81" w:rsidRDefault="009D567E" w:rsidP="009D567E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b/>
          <w:sz w:val="24"/>
          <w:szCs w:val="24"/>
        </w:rPr>
        <w:t>мульда сдвижения земной поверхности:</w:t>
      </w:r>
      <w:r w:rsidRPr="000E0B81">
        <w:rPr>
          <w:sz w:val="24"/>
          <w:szCs w:val="24"/>
        </w:rPr>
        <w:t xml:space="preserve"> Участок земной поверхности, подвергшийся сдвижению в результате закрытой проходки.</w:t>
      </w:r>
    </w:p>
    <w:p w:rsidR="009D567E" w:rsidRPr="00437F9F" w:rsidRDefault="009D567E" w:rsidP="009D567E">
      <w:pPr>
        <w:spacing w:line="360" w:lineRule="auto"/>
        <w:ind w:firstLine="567"/>
        <w:jc w:val="both"/>
        <w:rPr>
          <w:b/>
          <w:sz w:val="24"/>
          <w:szCs w:val="24"/>
        </w:rPr>
      </w:pPr>
      <w:r w:rsidRPr="00437F9F">
        <w:rPr>
          <w:b/>
          <w:sz w:val="24"/>
          <w:szCs w:val="24"/>
        </w:rPr>
        <w:t xml:space="preserve">научно-техническое сопровождение: </w:t>
      </w:r>
      <w:r w:rsidRPr="00437F9F">
        <w:rPr>
          <w:sz w:val="24"/>
          <w:szCs w:val="24"/>
        </w:rPr>
        <w:t>Комплекс работ научно-аналитического, методического, информационного, экспертно-контрольного и организационного характера, осуществляемых в процессе изысканий, проектирования и строительства в целях обеспечения надежности строящихся и существующих зданий, сооружений и подземных коммуникаций с учетом применения нестандартных расчетных методов, конструктивных и технологических решений.</w:t>
      </w:r>
    </w:p>
    <w:p w:rsidR="009D567E" w:rsidRPr="00437F9F" w:rsidRDefault="009D567E" w:rsidP="009D567E">
      <w:pPr>
        <w:spacing w:line="360" w:lineRule="auto"/>
        <w:ind w:firstLine="567"/>
        <w:jc w:val="both"/>
        <w:rPr>
          <w:sz w:val="24"/>
          <w:szCs w:val="24"/>
        </w:rPr>
      </w:pPr>
      <w:r w:rsidRPr="00437F9F">
        <w:rPr>
          <w:b/>
          <w:sz w:val="24"/>
          <w:szCs w:val="24"/>
        </w:rPr>
        <w:t>окружающая застройка:</w:t>
      </w:r>
      <w:r w:rsidRPr="00437F9F">
        <w:rPr>
          <w:sz w:val="24"/>
          <w:szCs w:val="24"/>
        </w:rPr>
        <w:t xml:space="preserve"> Существующие здания, сооружения и подземные коммуникации, расположенные в зоне влияния нового строительства и реконструкции.</w:t>
      </w:r>
    </w:p>
    <w:p w:rsidR="009D567E" w:rsidRPr="00437F9F" w:rsidRDefault="009D567E" w:rsidP="009D567E">
      <w:pPr>
        <w:spacing w:line="360" w:lineRule="auto"/>
        <w:ind w:firstLine="567"/>
        <w:jc w:val="both"/>
        <w:rPr>
          <w:sz w:val="24"/>
          <w:szCs w:val="24"/>
        </w:rPr>
      </w:pPr>
      <w:r w:rsidRPr="00437F9F">
        <w:rPr>
          <w:b/>
          <w:sz w:val="24"/>
          <w:szCs w:val="24"/>
        </w:rPr>
        <w:t>основание:</w:t>
      </w:r>
      <w:r w:rsidRPr="00437F9F">
        <w:rPr>
          <w:b/>
          <w:sz w:val="24"/>
          <w:szCs w:val="24"/>
          <w:lang w:val="en-US"/>
        </w:rPr>
        <w:t> </w:t>
      </w:r>
      <w:r w:rsidRPr="00437F9F">
        <w:rPr>
          <w:sz w:val="24"/>
          <w:szCs w:val="24"/>
        </w:rPr>
        <w:t xml:space="preserve">Массив грунта, взаимодействующий </w:t>
      </w:r>
      <w:proofErr w:type="gramStart"/>
      <w:r w:rsidRPr="00437F9F">
        <w:rPr>
          <w:sz w:val="24"/>
          <w:szCs w:val="24"/>
        </w:rPr>
        <w:t>с</w:t>
      </w:r>
      <w:proofErr w:type="gramEnd"/>
      <w:r w:rsidRPr="00437F9F">
        <w:rPr>
          <w:sz w:val="24"/>
          <w:szCs w:val="24"/>
        </w:rPr>
        <w:t xml:space="preserve"> зданиями, сооружениями и подземными коммуникациями.</w:t>
      </w:r>
    </w:p>
    <w:p w:rsidR="009D567E" w:rsidRPr="00437F9F" w:rsidRDefault="009D567E" w:rsidP="009D567E">
      <w:pPr>
        <w:spacing w:line="360" w:lineRule="auto"/>
        <w:ind w:firstLine="567"/>
        <w:jc w:val="both"/>
        <w:rPr>
          <w:sz w:val="24"/>
          <w:szCs w:val="24"/>
        </w:rPr>
      </w:pPr>
      <w:r w:rsidRPr="00437F9F">
        <w:rPr>
          <w:b/>
          <w:sz w:val="24"/>
          <w:szCs w:val="24"/>
        </w:rPr>
        <w:t xml:space="preserve">оценка влияния строительства: </w:t>
      </w:r>
      <w:r w:rsidRPr="00437F9F">
        <w:rPr>
          <w:sz w:val="24"/>
          <w:szCs w:val="24"/>
        </w:rPr>
        <w:t>Комплекс работ аналитического и расчетного характера, целью которых является качественная и количественная оценка поведения оснований, фундаментов и конструкций объектов окружающей застройки в процессе строительства и в начальный период эксплуатации.</w:t>
      </w:r>
    </w:p>
    <w:p w:rsidR="009D567E" w:rsidRPr="00437F9F" w:rsidRDefault="009D567E" w:rsidP="009D567E">
      <w:pPr>
        <w:spacing w:line="360" w:lineRule="auto"/>
        <w:ind w:firstLine="567"/>
        <w:jc w:val="both"/>
        <w:rPr>
          <w:sz w:val="24"/>
          <w:szCs w:val="24"/>
        </w:rPr>
      </w:pPr>
      <w:r w:rsidRPr="00437F9F">
        <w:rPr>
          <w:b/>
          <w:sz w:val="24"/>
          <w:szCs w:val="24"/>
        </w:rPr>
        <w:t>пеногрунтовый пригруз:</w:t>
      </w:r>
      <w:r w:rsidRPr="00437F9F">
        <w:rPr>
          <w:sz w:val="24"/>
          <w:szCs w:val="24"/>
        </w:rPr>
        <w:t> Активный пригруз забоя, создаваемый при помощи разработанного грунта с добавлением в него специальной пены, придающей разработанной грунтовой массе большую подвижность, водонепроницаемость и снижающей коэффициент трения при контакте вращающихся частей ротора с породой.</w:t>
      </w:r>
    </w:p>
    <w:p w:rsidR="009D567E" w:rsidRPr="00437F9F" w:rsidRDefault="009D567E" w:rsidP="009D567E">
      <w:pPr>
        <w:spacing w:line="360" w:lineRule="auto"/>
        <w:ind w:firstLine="567"/>
        <w:jc w:val="both"/>
        <w:rPr>
          <w:sz w:val="24"/>
          <w:szCs w:val="24"/>
        </w:rPr>
      </w:pPr>
      <w:r w:rsidRPr="00437F9F">
        <w:rPr>
          <w:b/>
          <w:sz w:val="24"/>
          <w:szCs w:val="24"/>
        </w:rPr>
        <w:t>перебор грунта</w:t>
      </w:r>
      <w:r w:rsidRPr="00437F9F">
        <w:rPr>
          <w:sz w:val="24"/>
          <w:szCs w:val="24"/>
        </w:rPr>
        <w:t>: Расчетный параметр, задаваемый при моделировании деформаций грунтового массива в результате проходки закрытой выработки, равный отношению площади удаляемого при проходке грунта, расположенного в пределах контура выработки, к площади поперечного сечения выработки.</w:t>
      </w:r>
    </w:p>
    <w:p w:rsidR="009D567E" w:rsidRPr="00437F9F" w:rsidRDefault="009D567E" w:rsidP="009D567E">
      <w:pPr>
        <w:spacing w:line="360" w:lineRule="auto"/>
        <w:ind w:firstLine="567"/>
        <w:jc w:val="both"/>
        <w:rPr>
          <w:b/>
          <w:sz w:val="24"/>
          <w:szCs w:val="24"/>
        </w:rPr>
      </w:pPr>
      <w:r w:rsidRPr="00437F9F">
        <w:rPr>
          <w:b/>
          <w:sz w:val="24"/>
          <w:szCs w:val="24"/>
        </w:rPr>
        <w:t xml:space="preserve">пневмопригруз: </w:t>
      </w:r>
      <w:proofErr w:type="gramStart"/>
      <w:r w:rsidRPr="00437F9F">
        <w:rPr>
          <w:sz w:val="24"/>
          <w:szCs w:val="24"/>
        </w:rPr>
        <w:t>Активный</w:t>
      </w:r>
      <w:proofErr w:type="gramEnd"/>
      <w:r w:rsidRPr="00437F9F">
        <w:rPr>
          <w:sz w:val="24"/>
          <w:szCs w:val="24"/>
        </w:rPr>
        <w:t xml:space="preserve"> пригруз забоя, создаваемый при помощи сжатого воздуха; при воздухопроникающей структуре грунта в забое может уравновешивать только гидростатическое давление грунтовых вод, при специальной обработке поверхности забоя может дополнительно уравновешивать горное давление грунта</w:t>
      </w:r>
      <w:r w:rsidRPr="00437F9F">
        <w:rPr>
          <w:b/>
          <w:sz w:val="24"/>
          <w:szCs w:val="24"/>
        </w:rPr>
        <w:t>.</w:t>
      </w:r>
    </w:p>
    <w:p w:rsidR="009D567E" w:rsidRPr="00437F9F" w:rsidRDefault="009D567E" w:rsidP="009D567E">
      <w:pPr>
        <w:spacing w:line="360" w:lineRule="auto"/>
        <w:ind w:firstLine="567"/>
        <w:jc w:val="both"/>
        <w:rPr>
          <w:sz w:val="24"/>
          <w:szCs w:val="24"/>
        </w:rPr>
      </w:pPr>
      <w:r w:rsidRPr="00437F9F">
        <w:rPr>
          <w:b/>
          <w:sz w:val="24"/>
          <w:szCs w:val="24"/>
        </w:rPr>
        <w:t xml:space="preserve">подземные инженерные коммуникации:  </w:t>
      </w:r>
      <w:r w:rsidRPr="00437F9F">
        <w:rPr>
          <w:sz w:val="24"/>
          <w:szCs w:val="24"/>
        </w:rPr>
        <w:t>Подземные линейные сооружения с технологическими устройствами на них, предназначенные для транспортирования жидкостей, газов, передачи энергии и информации.</w:t>
      </w:r>
    </w:p>
    <w:p w:rsidR="009D567E" w:rsidRDefault="009D567E" w:rsidP="009D567E">
      <w:pPr>
        <w:spacing w:line="360" w:lineRule="auto"/>
        <w:ind w:firstLine="567"/>
        <w:jc w:val="both"/>
        <w:rPr>
          <w:sz w:val="24"/>
          <w:szCs w:val="24"/>
          <w:lang w:val="en-US"/>
        </w:rPr>
      </w:pPr>
      <w:proofErr w:type="gramStart"/>
      <w:r w:rsidRPr="00437F9F">
        <w:rPr>
          <w:b/>
          <w:sz w:val="24"/>
          <w:szCs w:val="24"/>
        </w:rPr>
        <w:lastRenderedPageBreak/>
        <w:t>п</w:t>
      </w:r>
      <w:proofErr w:type="gramEnd"/>
      <w:r w:rsidRPr="00437F9F">
        <w:rPr>
          <w:b/>
          <w:sz w:val="24"/>
          <w:szCs w:val="24"/>
        </w:rPr>
        <w:t>родавливание:</w:t>
      </w:r>
      <w:r w:rsidRPr="00437F9F">
        <w:rPr>
          <w:sz w:val="24"/>
          <w:szCs w:val="24"/>
        </w:rPr>
        <w:t xml:space="preserve"> Проце</w:t>
      </w:r>
      <w:proofErr w:type="gramStart"/>
      <w:r w:rsidRPr="00437F9F">
        <w:rPr>
          <w:sz w:val="24"/>
          <w:szCs w:val="24"/>
        </w:rPr>
        <w:t>сс стр</w:t>
      </w:r>
      <w:proofErr w:type="gramEnd"/>
      <w:r w:rsidRPr="00437F9F">
        <w:rPr>
          <w:sz w:val="24"/>
          <w:szCs w:val="24"/>
        </w:rPr>
        <w:t>оительства подземной коммуникации путем вдавливания в грунт труб, футляров или других линейных элементов с открытым концом и, как правило, ножевым элементом, сопровождаемый разрушением грунта в забое и удалением его по мере их продвижения.</w:t>
      </w:r>
    </w:p>
    <w:p w:rsidR="009D567E" w:rsidRDefault="00381B75" w:rsidP="00381B75">
      <w:pPr>
        <w:spacing w:line="360" w:lineRule="auto"/>
        <w:ind w:firstLine="567"/>
        <w:jc w:val="both"/>
        <w:rPr>
          <w:sz w:val="24"/>
          <w:szCs w:val="24"/>
        </w:rPr>
      </w:pPr>
      <w:r w:rsidRPr="00381B75">
        <w:rPr>
          <w:b/>
          <w:sz w:val="24"/>
          <w:szCs w:val="24"/>
        </w:rPr>
        <w:t>прокол статический:</w:t>
      </w:r>
      <w:r>
        <w:rPr>
          <w:sz w:val="24"/>
          <w:szCs w:val="24"/>
        </w:rPr>
        <w:t xml:space="preserve"> Устройство скважины путем</w:t>
      </w:r>
      <w:r>
        <w:rPr>
          <w:b/>
          <w:sz w:val="24"/>
          <w:szCs w:val="24"/>
        </w:rPr>
        <w:t xml:space="preserve"> </w:t>
      </w:r>
      <w:r w:rsidR="009D567E" w:rsidRPr="00437F9F">
        <w:rPr>
          <w:sz w:val="24"/>
          <w:szCs w:val="24"/>
        </w:rPr>
        <w:t>вдавливания с помощью домкратов трубы (штанги) с конусным наконечником, сопровождаемое уплотнением окружающего массива грунта.</w:t>
      </w:r>
    </w:p>
    <w:p w:rsidR="00381B75" w:rsidRDefault="00381B75" w:rsidP="00381B75">
      <w:pPr>
        <w:spacing w:line="360" w:lineRule="auto"/>
        <w:ind w:firstLine="567"/>
        <w:jc w:val="both"/>
        <w:rPr>
          <w:sz w:val="24"/>
          <w:szCs w:val="24"/>
        </w:rPr>
      </w:pPr>
      <w:r w:rsidRPr="00381B75">
        <w:rPr>
          <w:b/>
          <w:sz w:val="24"/>
          <w:szCs w:val="24"/>
        </w:rPr>
        <w:t>прокол ударно-импульсный (</w:t>
      </w:r>
      <w:proofErr w:type="spellStart"/>
      <w:r w:rsidRPr="00381B75">
        <w:rPr>
          <w:b/>
          <w:sz w:val="24"/>
          <w:szCs w:val="24"/>
        </w:rPr>
        <w:t>вибропрокол</w:t>
      </w:r>
      <w:proofErr w:type="spellEnd"/>
      <w:r w:rsidRPr="00381B75">
        <w:rPr>
          <w:b/>
          <w:sz w:val="24"/>
          <w:szCs w:val="24"/>
        </w:rPr>
        <w:t>):</w:t>
      </w:r>
      <w:r>
        <w:rPr>
          <w:sz w:val="24"/>
          <w:szCs w:val="24"/>
        </w:rPr>
        <w:t xml:space="preserve"> Устройство скважины путем забивки с помощью </w:t>
      </w:r>
      <w:proofErr w:type="spellStart"/>
      <w:r>
        <w:rPr>
          <w:sz w:val="24"/>
          <w:szCs w:val="24"/>
        </w:rPr>
        <w:t>ударно-вибрационно-вдавливающей</w:t>
      </w:r>
      <w:proofErr w:type="spellEnd"/>
      <w:r>
        <w:rPr>
          <w:sz w:val="24"/>
          <w:szCs w:val="24"/>
        </w:rPr>
        <w:t xml:space="preserve"> установки (вибромолота) трубы с конусным наконечником, сопровождаемое уплотнением окружающего массива грунта.</w:t>
      </w:r>
    </w:p>
    <w:p w:rsidR="009D567E" w:rsidRPr="00437F9F" w:rsidRDefault="00381B75" w:rsidP="00381B75">
      <w:pPr>
        <w:spacing w:line="360" w:lineRule="auto"/>
        <w:ind w:firstLine="567"/>
        <w:jc w:val="both"/>
        <w:rPr>
          <w:sz w:val="24"/>
          <w:szCs w:val="24"/>
        </w:rPr>
      </w:pPr>
      <w:r w:rsidRPr="00381B75">
        <w:rPr>
          <w:b/>
          <w:sz w:val="24"/>
          <w:szCs w:val="24"/>
        </w:rPr>
        <w:t xml:space="preserve">прокол с </w:t>
      </w:r>
      <w:proofErr w:type="spellStart"/>
      <w:r w:rsidRPr="00381B75">
        <w:rPr>
          <w:b/>
          <w:sz w:val="24"/>
          <w:szCs w:val="24"/>
        </w:rPr>
        <w:t>пневмопробойником</w:t>
      </w:r>
      <w:proofErr w:type="spellEnd"/>
      <w:r w:rsidRPr="00381B75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Устройство скважины </w:t>
      </w:r>
      <w:r w:rsidR="009D567E" w:rsidRPr="00437F9F">
        <w:rPr>
          <w:sz w:val="24"/>
          <w:szCs w:val="24"/>
        </w:rPr>
        <w:t>с использованием самодвижущегося пневматического рабочего органа ударного действия, образующего скважину и уплотняющего окружающий массив грунта.</w:t>
      </w:r>
    </w:p>
    <w:p w:rsidR="009D567E" w:rsidRDefault="009D567E" w:rsidP="009D567E">
      <w:pPr>
        <w:spacing w:line="360" w:lineRule="auto"/>
        <w:ind w:firstLine="567"/>
        <w:jc w:val="both"/>
        <w:rPr>
          <w:rStyle w:val="a5"/>
          <w:b w:val="0"/>
          <w:sz w:val="24"/>
          <w:szCs w:val="24"/>
          <w:shd w:val="clear" w:color="auto" w:fill="EDEAEA"/>
        </w:rPr>
      </w:pPr>
      <w:r w:rsidRPr="00437F9F">
        <w:rPr>
          <w:b/>
          <w:sz w:val="24"/>
          <w:szCs w:val="24"/>
        </w:rPr>
        <w:t>прокол гидравлический (</w:t>
      </w:r>
      <w:proofErr w:type="spellStart"/>
      <w:r w:rsidRPr="00437F9F">
        <w:rPr>
          <w:b/>
          <w:sz w:val="24"/>
          <w:szCs w:val="24"/>
        </w:rPr>
        <w:t>гидропрокол</w:t>
      </w:r>
      <w:proofErr w:type="spellEnd"/>
      <w:r w:rsidRPr="00437F9F">
        <w:rPr>
          <w:b/>
          <w:sz w:val="24"/>
          <w:szCs w:val="24"/>
        </w:rPr>
        <w:t>):</w:t>
      </w:r>
      <w:r w:rsidR="00381B75" w:rsidRPr="00381B75">
        <w:rPr>
          <w:sz w:val="24"/>
          <w:szCs w:val="24"/>
        </w:rPr>
        <w:t xml:space="preserve"> Устройство</w:t>
      </w:r>
      <w:r w:rsidR="00381B75">
        <w:rPr>
          <w:b/>
          <w:sz w:val="24"/>
          <w:szCs w:val="24"/>
        </w:rPr>
        <w:t xml:space="preserve"> </w:t>
      </w:r>
      <w:r w:rsidR="00381B75" w:rsidRPr="00381B75">
        <w:rPr>
          <w:sz w:val="24"/>
          <w:szCs w:val="24"/>
        </w:rPr>
        <w:t>скважины с использованием кинетической энергии струи воды, выходящей под давлением из расположенной впереди трубы конической насадки</w:t>
      </w:r>
      <w:r w:rsidR="00381B75">
        <w:rPr>
          <w:b/>
          <w:sz w:val="24"/>
          <w:szCs w:val="24"/>
        </w:rPr>
        <w:t>.</w:t>
      </w:r>
    </w:p>
    <w:p w:rsidR="00381B75" w:rsidRDefault="00381B75" w:rsidP="00381B75">
      <w:pPr>
        <w:spacing w:line="360" w:lineRule="auto"/>
        <w:ind w:firstLine="567"/>
        <w:jc w:val="both"/>
        <w:rPr>
          <w:rStyle w:val="a5"/>
          <w:b w:val="0"/>
          <w:sz w:val="24"/>
          <w:szCs w:val="24"/>
          <w:shd w:val="clear" w:color="auto" w:fill="EDEAEA"/>
        </w:rPr>
      </w:pPr>
      <w:r>
        <w:rPr>
          <w:b/>
          <w:sz w:val="24"/>
          <w:szCs w:val="24"/>
        </w:rPr>
        <w:t>раскатка скважин</w:t>
      </w:r>
      <w:r w:rsidRPr="00437F9F">
        <w:rPr>
          <w:b/>
          <w:sz w:val="24"/>
          <w:szCs w:val="24"/>
        </w:rPr>
        <w:t>:</w:t>
      </w:r>
      <w:r w:rsidRPr="00381B75">
        <w:rPr>
          <w:sz w:val="24"/>
          <w:szCs w:val="24"/>
        </w:rPr>
        <w:t xml:space="preserve"> </w:t>
      </w:r>
      <w:r>
        <w:rPr>
          <w:sz w:val="24"/>
          <w:szCs w:val="24"/>
        </w:rPr>
        <w:t>Непрерывный процесс образования цилиндрически-конической полости в грунте без его извлечения, путем вытеснения и уплотнения грунта в сторону уплотнения (в радиальном направлении), осуществляемый специальным навесным снарядом.</w:t>
      </w:r>
    </w:p>
    <w:p w:rsidR="009D567E" w:rsidRDefault="009D567E" w:rsidP="009D567E">
      <w:pPr>
        <w:spacing w:line="360" w:lineRule="auto"/>
        <w:ind w:firstLine="567"/>
        <w:jc w:val="both"/>
        <w:rPr>
          <w:sz w:val="24"/>
          <w:szCs w:val="24"/>
        </w:rPr>
      </w:pPr>
      <w:r w:rsidRPr="00CC46EE">
        <w:rPr>
          <w:b/>
          <w:sz w:val="24"/>
          <w:szCs w:val="24"/>
        </w:rPr>
        <w:t xml:space="preserve">расчетная область: </w:t>
      </w:r>
      <w:r w:rsidRPr="00CC46EE">
        <w:rPr>
          <w:sz w:val="24"/>
          <w:szCs w:val="24"/>
        </w:rPr>
        <w:t>Область конечных размеров, включающая подземное сооружение или его фрагмент и фрагмент основания, рассматриваемая в расчетной</w:t>
      </w:r>
      <w:r w:rsidRPr="000E0B81">
        <w:rPr>
          <w:sz w:val="24"/>
          <w:szCs w:val="24"/>
        </w:rPr>
        <w:t xml:space="preserve"> модели и подлежащая диск</w:t>
      </w:r>
      <w:r w:rsidR="00204A4F">
        <w:rPr>
          <w:sz w:val="24"/>
          <w:szCs w:val="24"/>
        </w:rPr>
        <w:t>ретизации конечными элементами.</w:t>
      </w:r>
    </w:p>
    <w:p w:rsidR="00204A4F" w:rsidRPr="001B4640" w:rsidRDefault="00204A4F" w:rsidP="00204A4F">
      <w:pPr>
        <w:spacing w:line="360" w:lineRule="auto"/>
        <w:ind w:firstLine="567"/>
        <w:jc w:val="both"/>
        <w:rPr>
          <w:b/>
          <w:bCs/>
          <w:sz w:val="24"/>
          <w:szCs w:val="24"/>
        </w:rPr>
      </w:pPr>
      <w:r w:rsidRPr="001B4640">
        <w:rPr>
          <w:b/>
          <w:color w:val="000000"/>
          <w:sz w:val="24"/>
          <w:szCs w:val="24"/>
        </w:rPr>
        <w:t xml:space="preserve">способ строительства закрытый: </w:t>
      </w:r>
      <w:r w:rsidRPr="001B4640">
        <w:rPr>
          <w:color w:val="000000"/>
          <w:sz w:val="24"/>
          <w:szCs w:val="24"/>
        </w:rPr>
        <w:t>Способ строительства подземных сооружений без вскрытия земной поверхности над ними.</w:t>
      </w:r>
    </w:p>
    <w:p w:rsidR="00204A4F" w:rsidRPr="001B4640" w:rsidRDefault="00204A4F" w:rsidP="00204A4F">
      <w:pPr>
        <w:spacing w:line="360" w:lineRule="auto"/>
        <w:ind w:firstLine="567"/>
        <w:jc w:val="both"/>
        <w:rPr>
          <w:b/>
          <w:bCs/>
          <w:sz w:val="24"/>
          <w:szCs w:val="24"/>
        </w:rPr>
      </w:pPr>
      <w:r w:rsidRPr="001B4640">
        <w:rPr>
          <w:b/>
          <w:color w:val="000000"/>
          <w:sz w:val="24"/>
          <w:szCs w:val="24"/>
        </w:rPr>
        <w:t xml:space="preserve">способ строительства открытый: </w:t>
      </w:r>
      <w:r w:rsidRPr="001B4640">
        <w:rPr>
          <w:color w:val="000000"/>
          <w:sz w:val="24"/>
          <w:szCs w:val="24"/>
        </w:rPr>
        <w:t>Способ строительства подземных сооружений с вскрытием земной поверхности над ними.</w:t>
      </w:r>
    </w:p>
    <w:p w:rsidR="009D567E" w:rsidRPr="000E0B81" w:rsidRDefault="009D567E" w:rsidP="009D567E">
      <w:pPr>
        <w:spacing w:line="360" w:lineRule="auto"/>
        <w:ind w:firstLine="567"/>
        <w:jc w:val="both"/>
        <w:rPr>
          <w:b/>
          <w:sz w:val="24"/>
          <w:szCs w:val="24"/>
        </w:rPr>
      </w:pPr>
      <w:r w:rsidRPr="001B4640">
        <w:rPr>
          <w:b/>
          <w:sz w:val="24"/>
          <w:szCs w:val="24"/>
        </w:rPr>
        <w:t>теплосеть</w:t>
      </w:r>
      <w:r w:rsidR="00925930" w:rsidRPr="001B4640">
        <w:rPr>
          <w:b/>
          <w:sz w:val="24"/>
          <w:szCs w:val="24"/>
        </w:rPr>
        <w:t xml:space="preserve"> (тепловая сеть)</w:t>
      </w:r>
      <w:r w:rsidRPr="001B4640">
        <w:rPr>
          <w:b/>
          <w:sz w:val="24"/>
          <w:szCs w:val="24"/>
        </w:rPr>
        <w:t xml:space="preserve">: </w:t>
      </w:r>
      <w:r w:rsidRPr="001B4640">
        <w:rPr>
          <w:sz w:val="24"/>
          <w:szCs w:val="24"/>
        </w:rPr>
        <w:t>Система трубопроводов (теплопроводов), по которым</w:t>
      </w:r>
      <w:r w:rsidRPr="000E0B81">
        <w:rPr>
          <w:sz w:val="24"/>
          <w:szCs w:val="24"/>
        </w:rPr>
        <w:t xml:space="preserve"> перемещается теплоноситель (горячая вода или пар) от источника до потребителя.</w:t>
      </w:r>
    </w:p>
    <w:p w:rsidR="009D567E" w:rsidRDefault="009D567E" w:rsidP="009D567E">
      <w:pPr>
        <w:spacing w:line="360" w:lineRule="auto"/>
        <w:ind w:firstLine="567"/>
        <w:jc w:val="both"/>
        <w:rPr>
          <w:sz w:val="24"/>
          <w:szCs w:val="24"/>
        </w:rPr>
      </w:pPr>
      <w:r w:rsidRPr="000E0B81">
        <w:rPr>
          <w:b/>
          <w:sz w:val="24"/>
          <w:szCs w:val="24"/>
        </w:rPr>
        <w:t>тоннелепроходческий  механизированный  комплекс (ТПМК): </w:t>
      </w:r>
      <w:r w:rsidRPr="000E0B81">
        <w:rPr>
          <w:sz w:val="24"/>
          <w:szCs w:val="24"/>
        </w:rPr>
        <w:t>Комплект механизмов и устрой</w:t>
      </w:r>
      <w:proofErr w:type="gramStart"/>
      <w:r w:rsidRPr="000E0B81">
        <w:rPr>
          <w:sz w:val="24"/>
          <w:szCs w:val="24"/>
        </w:rPr>
        <w:t>ств дл</w:t>
      </w:r>
      <w:proofErr w:type="gramEnd"/>
      <w:r w:rsidRPr="000E0B81">
        <w:rPr>
          <w:sz w:val="24"/>
          <w:szCs w:val="24"/>
        </w:rPr>
        <w:t>я разработки грунта, крепления забоя, возведения обделки и нагнетания тампонажного раствора за обделку.</w:t>
      </w:r>
    </w:p>
    <w:p w:rsidR="00B60CBD" w:rsidRDefault="00B60CBD"/>
    <w:sectPr w:rsidR="00B60CBD" w:rsidSect="00FF5C06">
      <w:footerReference w:type="default" r:id="rId6"/>
      <w:pgSz w:w="11906" w:h="16838"/>
      <w:pgMar w:top="1134" w:right="850" w:bottom="1134" w:left="1701" w:header="708" w:footer="708" w:gutter="0"/>
      <w:pgNumType w:start="5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A26" w:rsidRDefault="00937A26" w:rsidP="00FF5C06">
      <w:r>
        <w:separator/>
      </w:r>
    </w:p>
  </w:endnote>
  <w:endnote w:type="continuationSeparator" w:id="0">
    <w:p w:rsidR="00937A26" w:rsidRDefault="00937A26" w:rsidP="00FF5C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94397"/>
      <w:docPartObj>
        <w:docPartGallery w:val="Page Numbers (Bottom of Page)"/>
        <w:docPartUnique/>
      </w:docPartObj>
    </w:sdtPr>
    <w:sdtContent>
      <w:p w:rsidR="00FF5C06" w:rsidRDefault="00E34B5A">
        <w:pPr>
          <w:pStyle w:val="a8"/>
          <w:jc w:val="center"/>
        </w:pPr>
        <w:r>
          <w:fldChar w:fldCharType="begin"/>
        </w:r>
        <w:r w:rsidR="00061321">
          <w:instrText xml:space="preserve"> PAGE   \* MERGEFORMAT </w:instrText>
        </w:r>
        <w:r>
          <w:fldChar w:fldCharType="separate"/>
        </w:r>
        <w:r w:rsidR="00381B75">
          <w:rPr>
            <w:noProof/>
          </w:rPr>
          <w:t>59</w:t>
        </w:r>
        <w:r>
          <w:rPr>
            <w:noProof/>
          </w:rPr>
          <w:fldChar w:fldCharType="end"/>
        </w:r>
      </w:p>
    </w:sdtContent>
  </w:sdt>
  <w:p w:rsidR="00FF5C06" w:rsidRDefault="00FF5C0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A26" w:rsidRDefault="00937A26" w:rsidP="00FF5C06">
      <w:r>
        <w:separator/>
      </w:r>
    </w:p>
  </w:footnote>
  <w:footnote w:type="continuationSeparator" w:id="0">
    <w:p w:rsidR="00937A26" w:rsidRDefault="00937A26" w:rsidP="00FF5C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6EBC"/>
    <w:rsid w:val="000156C9"/>
    <w:rsid w:val="00025ED3"/>
    <w:rsid w:val="00032DB0"/>
    <w:rsid w:val="00040CA0"/>
    <w:rsid w:val="0004389A"/>
    <w:rsid w:val="00061321"/>
    <w:rsid w:val="00062EED"/>
    <w:rsid w:val="000922F6"/>
    <w:rsid w:val="000A6375"/>
    <w:rsid w:val="000A7E55"/>
    <w:rsid w:val="000C1F2A"/>
    <w:rsid w:val="000E3769"/>
    <w:rsid w:val="000E3BE8"/>
    <w:rsid w:val="001077D8"/>
    <w:rsid w:val="00157A05"/>
    <w:rsid w:val="001B4640"/>
    <w:rsid w:val="001C5514"/>
    <w:rsid w:val="001D45D7"/>
    <w:rsid w:val="001F7F77"/>
    <w:rsid w:val="00204A4F"/>
    <w:rsid w:val="00213DDE"/>
    <w:rsid w:val="00232A17"/>
    <w:rsid w:val="00233352"/>
    <w:rsid w:val="00261EAD"/>
    <w:rsid w:val="00276F46"/>
    <w:rsid w:val="00280F85"/>
    <w:rsid w:val="00286CDE"/>
    <w:rsid w:val="002D3DC7"/>
    <w:rsid w:val="002E1DCB"/>
    <w:rsid w:val="0030221D"/>
    <w:rsid w:val="00340E82"/>
    <w:rsid w:val="00381B75"/>
    <w:rsid w:val="003A0D1F"/>
    <w:rsid w:val="003A4550"/>
    <w:rsid w:val="003C1B41"/>
    <w:rsid w:val="003E63E6"/>
    <w:rsid w:val="00400F6C"/>
    <w:rsid w:val="00437F9F"/>
    <w:rsid w:val="004458A3"/>
    <w:rsid w:val="00453AE5"/>
    <w:rsid w:val="0045548A"/>
    <w:rsid w:val="00476DD6"/>
    <w:rsid w:val="004B2158"/>
    <w:rsid w:val="004D4DA2"/>
    <w:rsid w:val="005013C2"/>
    <w:rsid w:val="00503C45"/>
    <w:rsid w:val="00504966"/>
    <w:rsid w:val="00510F99"/>
    <w:rsid w:val="00582A40"/>
    <w:rsid w:val="00584EC6"/>
    <w:rsid w:val="005C2FC8"/>
    <w:rsid w:val="005D477A"/>
    <w:rsid w:val="005E2E4F"/>
    <w:rsid w:val="00602ECD"/>
    <w:rsid w:val="0061325B"/>
    <w:rsid w:val="00626CC4"/>
    <w:rsid w:val="006306D6"/>
    <w:rsid w:val="0063270A"/>
    <w:rsid w:val="00643E2A"/>
    <w:rsid w:val="0067148D"/>
    <w:rsid w:val="006A48FB"/>
    <w:rsid w:val="006B2202"/>
    <w:rsid w:val="006E36C2"/>
    <w:rsid w:val="007007F1"/>
    <w:rsid w:val="00722931"/>
    <w:rsid w:val="007350B4"/>
    <w:rsid w:val="00790597"/>
    <w:rsid w:val="00797BB0"/>
    <w:rsid w:val="007B2ADC"/>
    <w:rsid w:val="007E4C04"/>
    <w:rsid w:val="007F29E1"/>
    <w:rsid w:val="008108A1"/>
    <w:rsid w:val="0082024A"/>
    <w:rsid w:val="00836023"/>
    <w:rsid w:val="00843F88"/>
    <w:rsid w:val="0084785B"/>
    <w:rsid w:val="00863F2E"/>
    <w:rsid w:val="00871E27"/>
    <w:rsid w:val="008B0977"/>
    <w:rsid w:val="008D5EBE"/>
    <w:rsid w:val="00925930"/>
    <w:rsid w:val="00926C27"/>
    <w:rsid w:val="00937A26"/>
    <w:rsid w:val="0097404B"/>
    <w:rsid w:val="00976EBC"/>
    <w:rsid w:val="009B4FA6"/>
    <w:rsid w:val="009B64E9"/>
    <w:rsid w:val="009C11E8"/>
    <w:rsid w:val="009C2797"/>
    <w:rsid w:val="009D567E"/>
    <w:rsid w:val="00A01FBA"/>
    <w:rsid w:val="00A12621"/>
    <w:rsid w:val="00A26D75"/>
    <w:rsid w:val="00A33730"/>
    <w:rsid w:val="00A3668B"/>
    <w:rsid w:val="00A36BD5"/>
    <w:rsid w:val="00A6292C"/>
    <w:rsid w:val="00A7536E"/>
    <w:rsid w:val="00AA2626"/>
    <w:rsid w:val="00AA31A5"/>
    <w:rsid w:val="00AD3DAC"/>
    <w:rsid w:val="00AD5D45"/>
    <w:rsid w:val="00AD64FB"/>
    <w:rsid w:val="00AE73D4"/>
    <w:rsid w:val="00B21310"/>
    <w:rsid w:val="00B319DC"/>
    <w:rsid w:val="00B564CF"/>
    <w:rsid w:val="00B60CBD"/>
    <w:rsid w:val="00B71486"/>
    <w:rsid w:val="00BB08F7"/>
    <w:rsid w:val="00BE15DC"/>
    <w:rsid w:val="00BE249D"/>
    <w:rsid w:val="00C16548"/>
    <w:rsid w:val="00C312A2"/>
    <w:rsid w:val="00C33960"/>
    <w:rsid w:val="00C51313"/>
    <w:rsid w:val="00C6013A"/>
    <w:rsid w:val="00CA7A13"/>
    <w:rsid w:val="00CB50F6"/>
    <w:rsid w:val="00CC46EE"/>
    <w:rsid w:val="00CC586D"/>
    <w:rsid w:val="00CE4099"/>
    <w:rsid w:val="00CF44CA"/>
    <w:rsid w:val="00D078ED"/>
    <w:rsid w:val="00D12DF8"/>
    <w:rsid w:val="00D35A4A"/>
    <w:rsid w:val="00D706EE"/>
    <w:rsid w:val="00D76695"/>
    <w:rsid w:val="00DB4247"/>
    <w:rsid w:val="00DB48D6"/>
    <w:rsid w:val="00DB76FC"/>
    <w:rsid w:val="00DC1EB8"/>
    <w:rsid w:val="00DC5C08"/>
    <w:rsid w:val="00E136B9"/>
    <w:rsid w:val="00E204B2"/>
    <w:rsid w:val="00E2590C"/>
    <w:rsid w:val="00E34B5A"/>
    <w:rsid w:val="00E54DDD"/>
    <w:rsid w:val="00E8338C"/>
    <w:rsid w:val="00E90F26"/>
    <w:rsid w:val="00E94C6B"/>
    <w:rsid w:val="00EF0628"/>
    <w:rsid w:val="00EF3299"/>
    <w:rsid w:val="00F05637"/>
    <w:rsid w:val="00F11801"/>
    <w:rsid w:val="00F259B7"/>
    <w:rsid w:val="00F3431F"/>
    <w:rsid w:val="00F35148"/>
    <w:rsid w:val="00FB7D6E"/>
    <w:rsid w:val="00FC5194"/>
    <w:rsid w:val="00FC7E3D"/>
    <w:rsid w:val="00FF3225"/>
    <w:rsid w:val="00FF5C06"/>
    <w:rsid w:val="00FF5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EB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 Знак"/>
    <w:basedOn w:val="a"/>
    <w:link w:val="a4"/>
    <w:uiPriority w:val="99"/>
    <w:unhideWhenUsed/>
    <w:rsid w:val="0067148D"/>
    <w:pPr>
      <w:overflowPunct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aliases w:val=" Знак Знак"/>
    <w:basedOn w:val="a0"/>
    <w:link w:val="a3"/>
    <w:uiPriority w:val="99"/>
    <w:rsid w:val="0067148D"/>
    <w:rPr>
      <w:rFonts w:ascii="Consolas" w:eastAsia="Calibri" w:hAnsi="Consolas" w:cs="Consolas"/>
      <w:sz w:val="21"/>
      <w:szCs w:val="21"/>
    </w:rPr>
  </w:style>
  <w:style w:type="character" w:styleId="a5">
    <w:name w:val="Strong"/>
    <w:uiPriority w:val="22"/>
    <w:qFormat/>
    <w:rsid w:val="009D567E"/>
    <w:rPr>
      <w:b/>
      <w:bCs/>
    </w:rPr>
  </w:style>
  <w:style w:type="paragraph" w:customStyle="1" w:styleId="Default">
    <w:name w:val="Default"/>
    <w:rsid w:val="003C1B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FF5C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5C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F5C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F5C0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EB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 Знак"/>
    <w:basedOn w:val="a"/>
    <w:link w:val="a4"/>
    <w:uiPriority w:val="99"/>
    <w:unhideWhenUsed/>
    <w:rsid w:val="0067148D"/>
    <w:pPr>
      <w:overflowPunct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aliases w:val=" Знак Знак"/>
    <w:basedOn w:val="a0"/>
    <w:link w:val="a3"/>
    <w:uiPriority w:val="99"/>
    <w:rsid w:val="0067148D"/>
    <w:rPr>
      <w:rFonts w:ascii="Consolas" w:eastAsia="Calibri" w:hAnsi="Consolas" w:cs="Consolas"/>
      <w:sz w:val="21"/>
      <w:szCs w:val="21"/>
    </w:rPr>
  </w:style>
  <w:style w:type="character" w:styleId="a5">
    <w:name w:val="Strong"/>
    <w:uiPriority w:val="22"/>
    <w:qFormat/>
    <w:rsid w:val="009D567E"/>
    <w:rPr>
      <w:b/>
      <w:bCs/>
    </w:rPr>
  </w:style>
  <w:style w:type="paragraph" w:customStyle="1" w:styleId="Default">
    <w:name w:val="Default"/>
    <w:rsid w:val="003C1B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1288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Лаборатория 35</cp:lastModifiedBy>
  <cp:revision>13</cp:revision>
  <cp:lastPrinted>2014-02-05T12:15:00Z</cp:lastPrinted>
  <dcterms:created xsi:type="dcterms:W3CDTF">2014-02-03T09:27:00Z</dcterms:created>
  <dcterms:modified xsi:type="dcterms:W3CDTF">2014-02-05T12:15:00Z</dcterms:modified>
</cp:coreProperties>
</file>