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02/04/01-20/00098749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17.01.2020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06.02.2020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 Российской Федерации (Минстрой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 Российской Федерации, Министерство энергетики Российской Федерации, Министерство экономического развития Российской Федерации, Министерство финансов Российской Федерации, Министерство обороны Российской Федерации, Министерство цифрового развития, связи и массовых коммуникаций Российской Федерации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«О внесении изменений в Градостроительный кодекс Российской Федерации в части уточнения правового статуса рабочей документации на объект капитального строительства» (далее – законопроект)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Устранение административных барьеров при архитектурно-строительном проектировании, строительстве и реконструкции объектов транспортной инфраструктуры и для обеспечения определения правового статуса рабочей документации на объект капитального строительства, установления требований к ее содержанию и порядку ее подготовки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подготовлен во исполнение части 9 подпункта «г» пункта 1 перечня поручений Президента Российской Федерации от 17 июля 2019 г. № Пр-1381ГС по итогам заседания Государственного совета Российской Федерации 26 июня 2019 года, пункта 6 Плана мероприятий по совершенствованию правового регулирования отношений, связанных с градостроительной деятельностью и строительством, утвержденного Заместителем Председателя Правительства Российской Федерации, руководителем национального проекта «Жилье и городская среда» В.Л. Мутко 26 сентября 2019 г. № 8802п-П9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Определение правового статуса рабочей документации на объект капитального строительства, установления требований к ее содержанию и порядку ее подготовки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Проектом федерального закона предлагается определить правовой статус рабочей документации на объект капитального строительства, устанавливается порядок подготовки рабочей документации и внесения в нее изменений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Недорезов Михаил Михайлович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Заместитель начальника отдела нормативно-технического регулирования Департамента градостроительной деятельности и архитектуры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(495) 647-15-80, доб. 56023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Mikhail.Nedorezov@minstroyrf.ru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
и юридических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Административные барьеры при архитектурно-строительном проектировании, строительстве и реконструкции объектов транспортной инфраструктуры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установлены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установлены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проблему невозможно решить без изменения действующего законодательства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Определение правового статуса рабочей документации на объект капитального строительства, установления требований к ее содержанию и порядку ее подготовки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 момента вступления в силу положений законопроекта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Устранение административных барьеров при архитектурно-строительном проектировании, строительстве и реконструкции объектов транспортной инфраструктуры и для обеспечения определения правового статуса рабочей документации на объект капитального строительства, установления требований к ее содержанию и порядку ее подготовки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Определение правового статуса рабочей документации на объект капитального строительства, установления требований к ее содержанию и порядку ее подготовки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Иных способов решения проблемы нет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подготовлен во исполнение части 9 подпункта «г» пункта 1 перечня поручений Президента Российской Федерации от 17 июля 2019 г. № Пр-1381ГС по итогам заседания Государственного совета Российской Федерации 26 июня 2019 года, пункта 6 Плана мероприятий по совершенствованию правового регулирования отношений, связанных с градостроительной деятельностью и строительством, утвержденного Заместителем Председателя Правительства Российской Федерации, руководителем национального проекта «Жилье и городская среда» В.Л. Мутко 26 сентября 2019 г. № 8802п-П9
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Лица, участвующие в строительстве объектов капитального строительства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участников строительного рынка оценить не представляется возможным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новые функции, полномочия, права и обязанности органов не вводятся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отсутствует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 соответствии с ранее установленным порядком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соответствии с ранее установленным порядком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соответствии с ранее установленным порядком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Лица, осуществляющие проектирование и строительство объектов капитального строительства.Федеральные органы исполнительной власти, региональные органы исполнительной власти субъектов Российской Федерации, органы местного самоуправления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 определено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существующие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 квартал 2020 года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D7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AD70E7"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C5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9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Д.А. Волков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